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580" w:rsidRPr="007710A4" w:rsidRDefault="00037580" w:rsidP="00037580">
      <w:pPr>
        <w:pStyle w:val="HTML"/>
        <w:jc w:val="center"/>
        <w:rPr>
          <w:rFonts w:ascii="メイリオ" w:eastAsia="メイリオ" w:hAnsi="メイリオ" w:cs="メイリオ"/>
          <w:b/>
          <w:highlight w:val="cyan"/>
        </w:rPr>
      </w:pPr>
      <w:r w:rsidRPr="007710A4">
        <w:rPr>
          <w:rFonts w:ascii="メイリオ" w:eastAsia="メイリオ" w:hAnsi="メイリオ" w:cs="メイリオ"/>
          <w:b/>
          <w:highlight w:val="cyan"/>
        </w:rPr>
        <w:t>TMDU Library Seminar</w:t>
      </w:r>
    </w:p>
    <w:p w:rsidR="00037580" w:rsidRPr="007710A4" w:rsidRDefault="00037580" w:rsidP="00037580">
      <w:pPr>
        <w:pStyle w:val="HTML"/>
        <w:jc w:val="center"/>
        <w:rPr>
          <w:rFonts w:ascii="メイリオ" w:eastAsia="メイリオ" w:hAnsi="メイリオ" w:cs="メイリオ"/>
          <w:b/>
        </w:rPr>
      </w:pPr>
      <w:r w:rsidRPr="007710A4">
        <w:rPr>
          <w:rFonts w:ascii="メイリオ" w:eastAsia="メイリオ" w:hAnsi="メイリオ" w:cs="メイリオ"/>
          <w:b/>
          <w:highlight w:val="cyan"/>
        </w:rPr>
        <w:t>- Strategy for submission of paper in English -</w:t>
      </w:r>
    </w:p>
    <w:p w:rsidR="00037580" w:rsidRPr="007710A4" w:rsidRDefault="00037580" w:rsidP="000375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b/>
          <w:kern w:val="0"/>
          <w:sz w:val="24"/>
          <w:szCs w:val="24"/>
          <w:bdr w:val="single" w:sz="4" w:space="0" w:color="auto"/>
        </w:rPr>
      </w:pPr>
    </w:p>
    <w:p w:rsidR="00037580" w:rsidRPr="007710A4" w:rsidRDefault="00037580" w:rsidP="00037580">
      <w:pPr>
        <w:pStyle w:val="HTML"/>
        <w:rPr>
          <w:rFonts w:ascii="メイリオ" w:eastAsia="メイリオ" w:hAnsi="メイリオ" w:cs="メイリオ"/>
          <w:b/>
        </w:rPr>
      </w:pPr>
      <w:r w:rsidRPr="007710A4">
        <w:rPr>
          <w:rFonts w:ascii="メイリオ" w:eastAsia="メイリオ" w:hAnsi="メイリオ" w:cs="メイリオ"/>
          <w:b/>
        </w:rPr>
        <w:t xml:space="preserve">Date: December 8 (Tue),2015,　17:30-18:50　</w:t>
      </w:r>
    </w:p>
    <w:p w:rsidR="0069761A" w:rsidRDefault="00037580" w:rsidP="00037580">
      <w:pPr>
        <w:pStyle w:val="HTML"/>
        <w:rPr>
          <w:rFonts w:ascii="メイリオ" w:eastAsia="メイリオ" w:hAnsi="メイリオ" w:cs="メイリオ" w:hint="eastAsia"/>
          <w:b/>
        </w:rPr>
      </w:pPr>
      <w:r w:rsidRPr="007710A4">
        <w:rPr>
          <w:rFonts w:ascii="メイリオ" w:eastAsia="メイリオ" w:hAnsi="メイリオ" w:cs="メイリオ"/>
          <w:b/>
        </w:rPr>
        <w:t xml:space="preserve">Venue: Faculty of Dentistry </w:t>
      </w:r>
      <w:proofErr w:type="spellStart"/>
      <w:r w:rsidRPr="007710A4">
        <w:rPr>
          <w:rFonts w:ascii="メイリオ" w:eastAsia="メイリオ" w:hAnsi="メイリオ" w:cs="メイリオ"/>
          <w:b/>
        </w:rPr>
        <w:t>daiichi</w:t>
      </w:r>
      <w:proofErr w:type="spellEnd"/>
      <w:r w:rsidRPr="007710A4">
        <w:rPr>
          <w:rFonts w:ascii="メイリオ" w:eastAsia="メイリオ" w:hAnsi="メイリオ" w:cs="メイリオ"/>
          <w:b/>
        </w:rPr>
        <w:t xml:space="preserve"> </w:t>
      </w:r>
      <w:proofErr w:type="spellStart"/>
      <w:r w:rsidRPr="007710A4">
        <w:rPr>
          <w:rFonts w:ascii="メイリオ" w:eastAsia="メイリオ" w:hAnsi="メイリオ" w:cs="メイリオ"/>
          <w:b/>
        </w:rPr>
        <w:t>kougishitsu</w:t>
      </w:r>
      <w:proofErr w:type="spellEnd"/>
      <w:r w:rsidRPr="007710A4">
        <w:rPr>
          <w:rFonts w:ascii="メイリオ" w:eastAsia="メイリオ" w:hAnsi="メイリオ" w:cs="メイリオ"/>
          <w:b/>
        </w:rPr>
        <w:t xml:space="preserve"> (Dental Building 7 1F)</w:t>
      </w:r>
    </w:p>
    <w:p w:rsidR="00037580" w:rsidRDefault="00037580" w:rsidP="00037580">
      <w:pPr>
        <w:pStyle w:val="HTML"/>
        <w:rPr>
          <w:bdr w:val="single" w:sz="4" w:space="0" w:color="auto"/>
        </w:rPr>
      </w:pPr>
      <w:bookmarkStart w:id="0" w:name="_GoBack"/>
      <w:bookmarkEnd w:id="0"/>
    </w:p>
    <w:p w:rsidR="0069761A" w:rsidRPr="00AD73D4" w:rsidRDefault="00AD73D4" w:rsidP="00AD73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32"/>
          <w:szCs w:val="24"/>
          <w:bdr w:val="single" w:sz="4" w:space="0" w:color="auto"/>
        </w:rPr>
      </w:pPr>
      <w:r>
        <w:rPr>
          <w:noProof/>
        </w:rPr>
        <mc:AlternateContent>
          <mc:Choice Requires="wps">
            <w:drawing>
              <wp:anchor distT="0" distB="0" distL="114300" distR="114300" simplePos="0" relativeHeight="251659264" behindDoc="0" locked="0" layoutInCell="1" allowOverlap="1" wp14:anchorId="64EE2312" wp14:editId="1EC45CB5">
                <wp:simplePos x="0" y="0"/>
                <wp:positionH relativeFrom="column">
                  <wp:posOffset>3571875</wp:posOffset>
                </wp:positionH>
                <wp:positionV relativeFrom="paragraph">
                  <wp:posOffset>161925</wp:posOffset>
                </wp:positionV>
                <wp:extent cx="3181350" cy="28479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181350" cy="284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73D4" w:rsidRDefault="00AD73D4" w:rsidP="00AD73D4">
                            <w:pPr>
                              <w:pStyle w:val="HTML"/>
                            </w:pPr>
                            <w:r>
                              <w:t>Preparing your publication</w:t>
                            </w:r>
                          </w:p>
                          <w:p w:rsidR="00AD73D4" w:rsidRDefault="00AD73D4" w:rsidP="00AD73D4">
                            <w:pPr>
                              <w:pStyle w:val="HTML"/>
                            </w:pPr>
                            <w:r>
                              <w:t xml:space="preserve">  *   Working with co-authors</w:t>
                            </w:r>
                          </w:p>
                          <w:p w:rsidR="00AD73D4" w:rsidRDefault="00AD73D4" w:rsidP="00AD73D4">
                            <w:pPr>
                              <w:pStyle w:val="HTML"/>
                            </w:pPr>
                            <w:r>
                              <w:t xml:space="preserve">  *   Following reporting guidelines</w:t>
                            </w:r>
                          </w:p>
                          <w:p w:rsidR="00AD73D4" w:rsidRDefault="00AD73D4" w:rsidP="00AD73D4">
                            <w:pPr>
                              <w:pStyle w:val="HTML"/>
                            </w:pPr>
                            <w:r>
                              <w:t xml:space="preserve">  *   Following journal instructions</w:t>
                            </w:r>
                          </w:p>
                          <w:p w:rsidR="00AD73D4" w:rsidRDefault="00AD73D4" w:rsidP="00AD73D4">
                            <w:pPr>
                              <w:pStyle w:val="HTML"/>
                            </w:pPr>
                            <w:r>
                              <w:t xml:space="preserve">  *   The structure of a research article</w:t>
                            </w:r>
                          </w:p>
                          <w:p w:rsidR="00AD73D4" w:rsidRDefault="00AD73D4"/>
                          <w:p w:rsidR="00AD73D4" w:rsidRDefault="00AD73D4" w:rsidP="00AD73D4">
                            <w:pPr>
                              <w:pStyle w:val="HTML"/>
                            </w:pPr>
                            <w:r>
                              <w:t>Writing a persuasive cover letter</w:t>
                            </w:r>
                          </w:p>
                          <w:p w:rsidR="00AD73D4" w:rsidRDefault="00AD73D4" w:rsidP="00AD73D4">
                            <w:pPr>
                              <w:pStyle w:val="HTML"/>
                            </w:pPr>
                          </w:p>
                          <w:p w:rsidR="00AD73D4" w:rsidRDefault="00AD73D4" w:rsidP="00AD73D4">
                            <w:pPr>
                              <w:pStyle w:val="HTML"/>
                            </w:pPr>
                            <w:r>
                              <w:t>How long will it take?</w:t>
                            </w:r>
                          </w:p>
                          <w:p w:rsidR="00AD73D4" w:rsidRPr="00AD73D4" w:rsidRDefault="00AD73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81.25pt;margin-top:12.75pt;width:250.5pt;height:22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" filled="f" stroked="f" strokeweight=".5pt">
                <v:textbox>
                  <w:txbxContent>
                    <w:p w:rsidR="00AD73D4" w:rsidRDefault="00AD73D4" w:rsidP="00AD73D4">
                      <w:pPr>
                        <w:pStyle w:val="HTML"/>
                      </w:pPr>
                      <w:r>
                        <w:t>Preparing your publication</w:t>
                      </w:r>
                    </w:p>
                    <w:p w:rsidR="00AD73D4" w:rsidRDefault="00AD73D4" w:rsidP="00AD73D4">
                      <w:pPr>
                        <w:pStyle w:val="HTML"/>
                      </w:pPr>
                      <w:r>
                        <w:t xml:space="preserve">  *   Working with co-authors</w:t>
                      </w:r>
                    </w:p>
                    <w:p w:rsidR="00AD73D4" w:rsidRDefault="00AD73D4" w:rsidP="00AD73D4">
                      <w:pPr>
                        <w:pStyle w:val="HTML"/>
                      </w:pPr>
                      <w:r>
                        <w:t xml:space="preserve">  *   Following reporting guidelines</w:t>
                      </w:r>
                    </w:p>
                    <w:p w:rsidR="00AD73D4" w:rsidRDefault="00AD73D4" w:rsidP="00AD73D4">
                      <w:pPr>
                        <w:pStyle w:val="HTML"/>
                      </w:pPr>
                      <w:r>
                        <w:t xml:space="preserve">  *   Following journal instructions</w:t>
                      </w:r>
                    </w:p>
                    <w:p w:rsidR="00AD73D4" w:rsidRDefault="00AD73D4" w:rsidP="00AD73D4">
                      <w:pPr>
                        <w:pStyle w:val="HTML"/>
                      </w:pPr>
                      <w:r>
                        <w:t xml:space="preserve">  *   The structure of a research article</w:t>
                      </w:r>
                    </w:p>
                    <w:p w:rsidR="00AD73D4" w:rsidRDefault="00AD73D4">
                      <w:pPr>
                        <w:rPr>
                          <w:rFonts w:hint="eastAsia"/>
                        </w:rPr>
                      </w:pPr>
                    </w:p>
                    <w:p w:rsidR="00AD73D4" w:rsidRDefault="00AD73D4" w:rsidP="00AD73D4">
                      <w:pPr>
                        <w:pStyle w:val="HTML"/>
                      </w:pPr>
                      <w:r>
                        <w:t>Writing a persuasive cover letter</w:t>
                      </w:r>
                    </w:p>
                    <w:p w:rsidR="00AD73D4" w:rsidRDefault="00AD73D4" w:rsidP="00AD73D4">
                      <w:pPr>
                        <w:pStyle w:val="HTML"/>
                        <w:rPr>
                          <w:rFonts w:hint="eastAsia"/>
                        </w:rPr>
                      </w:pPr>
                    </w:p>
                    <w:p w:rsidR="00AD73D4" w:rsidRDefault="00AD73D4" w:rsidP="00AD73D4">
                      <w:pPr>
                        <w:pStyle w:val="HTML"/>
                      </w:pPr>
                      <w:r>
                        <w:t>How long will it take?</w:t>
                      </w:r>
                    </w:p>
                    <w:p w:rsidR="00AD73D4" w:rsidRPr="00AD73D4" w:rsidRDefault="00AD73D4"/>
                  </w:txbxContent>
                </v:textbox>
              </v:shape>
            </w:pict>
          </mc:Fallback>
        </mc:AlternateContent>
      </w:r>
      <w:r w:rsidR="007710A4" w:rsidRPr="00AD73D4">
        <w:rPr>
          <w:rFonts w:asciiTheme="majorEastAsia" w:eastAsiaTheme="majorEastAsia" w:hAnsiTheme="majorEastAsia" w:cs="ＭＳ ゴシック" w:hint="eastAsia"/>
          <w:kern w:val="0"/>
          <w:sz w:val="24"/>
          <w:szCs w:val="24"/>
          <w:bdr w:val="single" w:sz="4" w:space="0" w:color="auto"/>
        </w:rPr>
        <w:t>OUTLINE</w:t>
      </w:r>
      <w:r w:rsidRPr="00AD73D4">
        <w:rPr>
          <w:rFonts w:asciiTheme="majorEastAsia" w:eastAsiaTheme="majorEastAsia" w:hAnsiTheme="majorEastAsia" w:hint="eastAsia"/>
          <w:b/>
          <w:sz w:val="24"/>
        </w:rPr>
        <w:t xml:space="preserve">   </w:t>
      </w:r>
      <w:r w:rsidR="0069761A" w:rsidRPr="00AD73D4">
        <w:rPr>
          <w:rFonts w:asciiTheme="majorEastAsia" w:eastAsiaTheme="majorEastAsia" w:hAnsiTheme="majorEastAsia"/>
          <w:b/>
          <w:sz w:val="24"/>
        </w:rPr>
        <w:t>DEVELOPING AN EFFECTIVE PUBLICATION STRATEGY</w:t>
      </w:r>
      <w:r w:rsidR="0069761A" w:rsidRPr="00AD73D4">
        <w:rPr>
          <w:rFonts w:asciiTheme="majorEastAsia" w:eastAsiaTheme="majorEastAsia" w:hAnsiTheme="majorEastAsia" w:hint="eastAsia"/>
          <w:b/>
          <w:sz w:val="24"/>
        </w:rPr>
        <w:t xml:space="preserve">     </w:t>
      </w:r>
    </w:p>
    <w:p w:rsidR="0069761A" w:rsidRPr="0069761A" w:rsidRDefault="0069761A" w:rsidP="0069761A">
      <w:pPr>
        <w:pStyle w:val="HTML"/>
      </w:pPr>
      <w:r w:rsidRPr="0069761A">
        <w:t>Planning your publication</w:t>
      </w:r>
    </w:p>
    <w:p w:rsidR="0069761A" w:rsidRDefault="0069761A" w:rsidP="0069761A">
      <w:pPr>
        <w:pStyle w:val="HTML"/>
      </w:pPr>
      <w:r>
        <w:t xml:space="preserve">  *   How many publications?</w:t>
      </w:r>
    </w:p>
    <w:p w:rsidR="0069761A" w:rsidRDefault="0069761A" w:rsidP="0069761A">
      <w:pPr>
        <w:pStyle w:val="HTML"/>
      </w:pPr>
      <w:r>
        <w:t xml:space="preserve">  *   What type of publications?</w:t>
      </w:r>
    </w:p>
    <w:p w:rsidR="0069761A" w:rsidRDefault="0069761A" w:rsidP="0069761A">
      <w:pPr>
        <w:pStyle w:val="HTML"/>
      </w:pPr>
      <w:r>
        <w:t xml:space="preserve">  *   Having a clear message</w:t>
      </w:r>
    </w:p>
    <w:p w:rsidR="0069761A" w:rsidRDefault="0069761A" w:rsidP="0069761A">
      <w:pPr>
        <w:pStyle w:val="HTML"/>
      </w:pPr>
      <w:r>
        <w:t xml:space="preserve">  *   Keeping your target audience in mind</w:t>
      </w:r>
    </w:p>
    <w:p w:rsidR="0069761A" w:rsidRDefault="0069761A" w:rsidP="0069761A">
      <w:pPr>
        <w:pStyle w:val="HTML"/>
      </w:pPr>
      <w:r>
        <w:t xml:space="preserve">  *   Publication agreements</w:t>
      </w:r>
    </w:p>
    <w:p w:rsidR="00AD73D4" w:rsidRDefault="00AD73D4" w:rsidP="0069761A">
      <w:pPr>
        <w:pStyle w:val="HTML"/>
      </w:pPr>
    </w:p>
    <w:p w:rsidR="0069761A" w:rsidRDefault="0069761A" w:rsidP="0069761A">
      <w:pPr>
        <w:pStyle w:val="HTML"/>
      </w:pPr>
      <w:r>
        <w:t>Choosing the right journal</w:t>
      </w:r>
    </w:p>
    <w:p w:rsidR="0069761A" w:rsidRDefault="0069761A" w:rsidP="0069761A">
      <w:pPr>
        <w:pStyle w:val="HTML"/>
      </w:pPr>
      <w:r>
        <w:t xml:space="preserve">  *   Impact Factors and beyond</w:t>
      </w:r>
    </w:p>
    <w:p w:rsidR="0069761A" w:rsidRDefault="0069761A" w:rsidP="0069761A">
      <w:pPr>
        <w:pStyle w:val="HTML"/>
      </w:pPr>
      <w:r>
        <w:t xml:space="preserve">  *   Acceptance rates</w:t>
      </w:r>
    </w:p>
    <w:p w:rsidR="0069761A" w:rsidRDefault="0069761A" w:rsidP="0069761A">
      <w:pPr>
        <w:pStyle w:val="HTML"/>
      </w:pPr>
      <w:r>
        <w:t xml:space="preserve">  *   Open Access vs traditional</w:t>
      </w:r>
    </w:p>
    <w:p w:rsidR="0069761A" w:rsidRDefault="0069761A" w:rsidP="0069761A">
      <w:pPr>
        <w:pStyle w:val="HTML"/>
      </w:pPr>
      <w:r>
        <w:t xml:space="preserve">  *   Speed</w:t>
      </w:r>
    </w:p>
    <w:p w:rsidR="0069761A" w:rsidRDefault="0069761A" w:rsidP="0069761A">
      <w:pPr>
        <w:pStyle w:val="HTML"/>
      </w:pPr>
      <w:r>
        <w:t xml:space="preserve">  *   Pre-submission enquiries</w:t>
      </w:r>
    </w:p>
    <w:p w:rsidR="00AD73D4" w:rsidRDefault="00AD73D4" w:rsidP="006976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bdr w:val="single" w:sz="4" w:space="0" w:color="auto"/>
        </w:rPr>
      </w:pPr>
    </w:p>
    <w:p w:rsidR="007710A4" w:rsidRPr="007710A4" w:rsidRDefault="007710A4" w:rsidP="006976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32"/>
          <w:szCs w:val="24"/>
          <w:bdr w:val="single" w:sz="4" w:space="0" w:color="auto"/>
        </w:rPr>
      </w:pPr>
      <w:r w:rsidRPr="00AD73D4">
        <w:rPr>
          <w:rFonts w:asciiTheme="majorEastAsia" w:eastAsiaTheme="majorEastAsia" w:hAnsiTheme="majorEastAsia" w:hint="eastAsia"/>
          <w:sz w:val="24"/>
          <w:bdr w:val="single" w:sz="4" w:space="0" w:color="auto"/>
        </w:rPr>
        <w:t>LECTURER</w:t>
      </w:r>
    </w:p>
    <w:p w:rsidR="007710A4" w:rsidRPr="007710A4" w:rsidRDefault="007710A4" w:rsidP="007710A4">
      <w:pPr>
        <w:rPr>
          <w:rFonts w:asciiTheme="majorEastAsia" w:eastAsiaTheme="majorEastAsia" w:hAnsiTheme="majorEastAsia"/>
        </w:rPr>
      </w:pPr>
      <w:r w:rsidRPr="007710A4">
        <w:rPr>
          <w:rFonts w:asciiTheme="majorEastAsia" w:eastAsiaTheme="majorEastAsia" w:hAnsiTheme="majorEastAsia"/>
        </w:rPr>
        <w:t xml:space="preserve">Dr. Elizabeth (Liz) Wager is a freelance publications consultant and trainer and has worked with scientists, editors and writers on six continents. Before setting up her own company she worked in the publishing and pharmaceutical industries (for Blackwell Scientific, Janssen </w:t>
      </w:r>
      <w:proofErr w:type="spellStart"/>
      <w:r w:rsidRPr="007710A4">
        <w:rPr>
          <w:rFonts w:asciiTheme="majorEastAsia" w:eastAsiaTheme="majorEastAsia" w:hAnsiTheme="majorEastAsia"/>
        </w:rPr>
        <w:t>Cilag</w:t>
      </w:r>
      <w:proofErr w:type="spellEnd"/>
      <w:r w:rsidRPr="007710A4">
        <w:rPr>
          <w:rFonts w:asciiTheme="majorEastAsia" w:eastAsiaTheme="majorEastAsia" w:hAnsiTheme="majorEastAsia"/>
        </w:rPr>
        <w:t xml:space="preserve"> and GlaxoSmithKline). She is Editor-in-Chief of Research Integrity &amp; Peer Review, chaired the Committee on Publication Ethics (2009-12) and is a member of ethics committees for The BMJ and World Association of Medical Editors. She is Visiting Professor at the University </w:t>
      </w:r>
      <w:proofErr w:type="gramStart"/>
      <w:r w:rsidRPr="007710A4">
        <w:rPr>
          <w:rFonts w:asciiTheme="majorEastAsia" w:eastAsiaTheme="majorEastAsia" w:hAnsiTheme="majorEastAsia"/>
        </w:rPr>
        <w:t>of Split School of</w:t>
      </w:r>
      <w:proofErr w:type="gramEnd"/>
      <w:r w:rsidRPr="007710A4">
        <w:rPr>
          <w:rFonts w:asciiTheme="majorEastAsia" w:eastAsiaTheme="majorEastAsia" w:hAnsiTheme="majorEastAsia"/>
        </w:rPr>
        <w:t xml:space="preserve"> Medicine.</w:t>
      </w:r>
    </w:p>
    <w:p w:rsidR="007710A4" w:rsidRPr="007710A4" w:rsidRDefault="007710A4" w:rsidP="007710A4">
      <w:pPr>
        <w:rPr>
          <w:rFonts w:asciiTheme="majorEastAsia" w:eastAsiaTheme="majorEastAsia" w:hAnsiTheme="majorEastAsia"/>
        </w:rPr>
      </w:pPr>
      <w:r w:rsidRPr="007710A4">
        <w:rPr>
          <w:rFonts w:asciiTheme="majorEastAsia" w:eastAsiaTheme="majorEastAsia" w:hAnsiTheme="majorEastAsia"/>
        </w:rPr>
        <w:t xml:space="preserve">She is a co-author of Good Publication Practice (GPP3, 2015), the European Medical Writers Association guidelines on the role of medical writers (2005), the Wiley-Blackwell Best Practice Guidelines on Publication Ethics (2006), COPE Best Practice and flowcharts for journal editors and the author of books on ‘Getting Research Published: an A to Z of Publication Strategy’ (3rd edition 2016) and ‘How to Survive Peer Review’. She has published research and commentaries on peer review and is the co-author of two systematic reviews on the effects of peer review. In 2010 she was awarded a PhD for a thesis entitled ‘Peer review and editorial processes for improving the quality of research reporting’. </w:t>
      </w:r>
    </w:p>
    <w:sectPr w:rsidR="007710A4" w:rsidRPr="007710A4" w:rsidSect="007710A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A4"/>
    <w:rsid w:val="00037580"/>
    <w:rsid w:val="0069761A"/>
    <w:rsid w:val="007710A4"/>
    <w:rsid w:val="00AD73D4"/>
    <w:rsid w:val="00F14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71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710A4"/>
    <w:rPr>
      <w:rFonts w:ascii="ＭＳ ゴシック" w:eastAsia="ＭＳ ゴシック" w:hAnsi="ＭＳ ゴシック" w:cs="ＭＳ 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71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710A4"/>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3857">
      <w:bodyDiv w:val="1"/>
      <w:marLeft w:val="0"/>
      <w:marRight w:val="0"/>
      <w:marTop w:val="0"/>
      <w:marBottom w:val="0"/>
      <w:divBdr>
        <w:top w:val="none" w:sz="0" w:space="0" w:color="auto"/>
        <w:left w:val="none" w:sz="0" w:space="0" w:color="auto"/>
        <w:bottom w:val="none" w:sz="0" w:space="0" w:color="auto"/>
        <w:right w:val="none" w:sz="0" w:space="0" w:color="auto"/>
      </w:divBdr>
    </w:div>
    <w:div w:id="174154370">
      <w:bodyDiv w:val="1"/>
      <w:marLeft w:val="0"/>
      <w:marRight w:val="0"/>
      <w:marTop w:val="0"/>
      <w:marBottom w:val="0"/>
      <w:divBdr>
        <w:top w:val="none" w:sz="0" w:space="0" w:color="auto"/>
        <w:left w:val="none" w:sz="0" w:space="0" w:color="auto"/>
        <w:bottom w:val="none" w:sz="0" w:space="0" w:color="auto"/>
        <w:right w:val="none" w:sz="0" w:space="0" w:color="auto"/>
      </w:divBdr>
    </w:div>
    <w:div w:id="682822191">
      <w:bodyDiv w:val="1"/>
      <w:marLeft w:val="0"/>
      <w:marRight w:val="0"/>
      <w:marTop w:val="0"/>
      <w:marBottom w:val="0"/>
      <w:divBdr>
        <w:top w:val="none" w:sz="0" w:space="0" w:color="auto"/>
        <w:left w:val="none" w:sz="0" w:space="0" w:color="auto"/>
        <w:bottom w:val="none" w:sz="0" w:space="0" w:color="auto"/>
        <w:right w:val="none" w:sz="0" w:space="0" w:color="auto"/>
      </w:divBdr>
    </w:div>
    <w:div w:id="990863663">
      <w:bodyDiv w:val="1"/>
      <w:marLeft w:val="0"/>
      <w:marRight w:val="0"/>
      <w:marTop w:val="0"/>
      <w:marBottom w:val="0"/>
      <w:divBdr>
        <w:top w:val="none" w:sz="0" w:space="0" w:color="auto"/>
        <w:left w:val="none" w:sz="0" w:space="0" w:color="auto"/>
        <w:bottom w:val="none" w:sz="0" w:space="0" w:color="auto"/>
        <w:right w:val="none" w:sz="0" w:space="0" w:color="auto"/>
      </w:divBdr>
    </w:div>
    <w:div w:id="1238636248">
      <w:bodyDiv w:val="1"/>
      <w:marLeft w:val="0"/>
      <w:marRight w:val="0"/>
      <w:marTop w:val="0"/>
      <w:marBottom w:val="0"/>
      <w:divBdr>
        <w:top w:val="none" w:sz="0" w:space="0" w:color="auto"/>
        <w:left w:val="none" w:sz="0" w:space="0" w:color="auto"/>
        <w:bottom w:val="none" w:sz="0" w:space="0" w:color="auto"/>
        <w:right w:val="none" w:sz="0" w:space="0" w:color="auto"/>
      </w:divBdr>
    </w:div>
    <w:div w:id="1563717429">
      <w:bodyDiv w:val="1"/>
      <w:marLeft w:val="0"/>
      <w:marRight w:val="0"/>
      <w:marTop w:val="0"/>
      <w:marBottom w:val="0"/>
      <w:divBdr>
        <w:top w:val="none" w:sz="0" w:space="0" w:color="auto"/>
        <w:left w:val="none" w:sz="0" w:space="0" w:color="auto"/>
        <w:bottom w:val="none" w:sz="0" w:space="0" w:color="auto"/>
        <w:right w:val="none" w:sz="0" w:space="0" w:color="auto"/>
      </w:divBdr>
    </w:div>
    <w:div w:id="167545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3</cp:revision>
  <dcterms:created xsi:type="dcterms:W3CDTF">2015-11-27T00:20:00Z</dcterms:created>
  <dcterms:modified xsi:type="dcterms:W3CDTF">2015-11-27T01:26:00Z</dcterms:modified>
</cp:coreProperties>
</file>